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337"/>
        <w:tblW w:w="9606" w:type="dxa"/>
        <w:tblLook w:val="0000" w:firstRow="0" w:lastRow="0" w:firstColumn="0" w:lastColumn="0" w:noHBand="0" w:noVBand="0"/>
      </w:tblPr>
      <w:tblGrid>
        <w:gridCol w:w="2660"/>
        <w:gridCol w:w="3544"/>
        <w:gridCol w:w="3402"/>
      </w:tblGrid>
      <w:tr w:rsidR="00482F66" w:rsidRPr="00456EC9" w14:paraId="42FA3F25" w14:textId="77777777" w:rsidTr="00E43DD1">
        <w:trPr>
          <w:trHeight w:val="1138"/>
        </w:trPr>
        <w:tc>
          <w:tcPr>
            <w:tcW w:w="2660" w:type="dxa"/>
          </w:tcPr>
          <w:p w14:paraId="29D184DF" w14:textId="77777777" w:rsidR="00482F66" w:rsidRPr="00456EC9" w:rsidRDefault="00482F66" w:rsidP="00E43DD1">
            <w:pPr>
              <w:ind w:left="426"/>
              <w:rPr>
                <w:rFonts w:ascii="Times New Roman" w:hAnsi="Times New Roman"/>
                <w:lang w:val="el-GR" w:eastAsia="ar-SA"/>
              </w:rPr>
            </w:pPr>
            <w:bookmarkStart w:id="0" w:name="_Hlk18066455"/>
            <w:r w:rsidRPr="00456EC9">
              <w:rPr>
                <w:noProof/>
                <w:lang w:eastAsia="en-GB"/>
              </w:rPr>
              <w:drawing>
                <wp:inline distT="0" distB="0" distL="0" distR="0" wp14:anchorId="15554AAE" wp14:editId="041EBFB2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6EC9">
              <w:rPr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14:paraId="65E333FA" w14:textId="5027DA01" w:rsidR="00482F66" w:rsidRPr="00456EC9" w:rsidRDefault="00482F66" w:rsidP="00E43DD1">
            <w:pPr>
              <w:ind w:left="437" w:right="100"/>
              <w:jc w:val="center"/>
              <w:rPr>
                <w:rFonts w:ascii="Times New Roman" w:hAnsi="Times New Roman"/>
                <w:lang w:val="el-GR" w:eastAsia="ar-SA"/>
              </w:rPr>
            </w:pPr>
          </w:p>
        </w:tc>
        <w:tc>
          <w:tcPr>
            <w:tcW w:w="3402" w:type="dxa"/>
          </w:tcPr>
          <w:p w14:paraId="584DFD46" w14:textId="77777777" w:rsidR="00482F66" w:rsidRPr="00456EC9" w:rsidRDefault="00482F66" w:rsidP="00E43DD1">
            <w:pPr>
              <w:ind w:right="-468"/>
              <w:jc w:val="center"/>
              <w:rPr>
                <w:rFonts w:ascii="Times New Roman" w:hAnsi="Times New Roman"/>
                <w:lang w:val="el-GR" w:eastAsia="ar-SA"/>
              </w:rPr>
            </w:pPr>
            <w:r w:rsidRPr="00456EC9">
              <w:rPr>
                <w:noProof/>
                <w:lang w:eastAsia="en-GB"/>
              </w:rPr>
              <w:drawing>
                <wp:inline distT="0" distB="0" distL="0" distR="0" wp14:anchorId="1C24354A" wp14:editId="341D1CAB">
                  <wp:extent cx="1476375" cy="800100"/>
                  <wp:effectExtent l="0" t="0" r="9525" b="0"/>
                  <wp:docPr id="2" name="Picture 2" descr="Πράσινο Ταμείο: 73 εκατ. σε δήμους της χώρας για έργα περιβαλλοντικής  αναβάθμισης | Sofokleo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 descr="Πράσινο Ταμείο: 73 εκατ. σε δήμους της χώρας για έργα περιβαλλοντικής  αναβάθμισης | Sofokleo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89EFBC0" w14:textId="1FEEE86F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Επωνυμία: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Ταχ. Διεύθυνση: Λαέρτου 22, Πυλαία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20391F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053FA3CC" w:rsidR="00C046A1" w:rsidRPr="008331A7" w:rsidRDefault="000A6A6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Έργο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</w:t>
            </w:r>
            <w:r w:rsidR="00C046A1" w:rsidRPr="008331A7">
              <w:rPr>
                <w:rFonts w:ascii="Arial" w:hAnsi="Arial" w:cs="Arial"/>
                <w:b/>
                <w:bCs/>
                <w:szCs w:val="20"/>
                <w:lang w:val="el-GR" w:eastAsia="en-US"/>
              </w:rPr>
              <w:t xml:space="preserve"> </w:t>
            </w:r>
            <w:r w:rsidR="008331A7" w:rsidRPr="008331A7">
              <w:rPr>
                <w:b/>
                <w:sz w:val="24"/>
                <w:szCs w:val="22"/>
                <w:u w:val="single"/>
                <w:lang w:val="el-GR"/>
              </w:rPr>
              <w:t>«</w:t>
            </w:r>
            <w:r w:rsidR="008331A7" w:rsidRPr="008331A7">
              <w:rPr>
                <w:rFonts w:cs="CIDFont+F1"/>
                <w:b/>
                <w:sz w:val="24"/>
                <w:szCs w:val="18"/>
                <w:u w:val="single"/>
                <w:lang w:val="el-GR"/>
              </w:rPr>
              <w:t xml:space="preserve">Κατασκευή δεξαμενής αντιπυρικής προστασίας χωρητικότητας 200 </w:t>
            </w:r>
            <w:r w:rsidR="008331A7" w:rsidRPr="008331A7">
              <w:rPr>
                <w:rFonts w:cs="CIDFont+F1"/>
                <w:b/>
                <w:sz w:val="24"/>
                <w:szCs w:val="18"/>
                <w:u w:val="single"/>
              </w:rPr>
              <w:t>m</w:t>
            </w:r>
            <w:r w:rsidR="008331A7" w:rsidRPr="008331A7">
              <w:rPr>
                <w:rFonts w:cs="CIDFont+F1"/>
                <w:b/>
                <w:sz w:val="24"/>
                <w:szCs w:val="18"/>
                <w:u w:val="single"/>
                <w:lang w:val="el-GR"/>
              </w:rPr>
              <w:t>3 πλησίον της μονής στο δασόκτημα της Ιεράς Μονής Ξενοφώντος Αγίου Όρους</w:t>
            </w:r>
            <w:r w:rsidR="008331A7" w:rsidRPr="008331A7">
              <w:rPr>
                <w:b/>
                <w:sz w:val="24"/>
                <w:szCs w:val="22"/>
                <w:u w:val="single"/>
                <w:lang w:val="el-GR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7EA93024" w:rsidR="00C046A1" w:rsidRPr="006B0B0B" w:rsidRDefault="00C95309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Υποέργο</w:t>
            </w:r>
            <w:r w:rsidR="00273129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="00C046A1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375233A1" w:rsidR="001D7816" w:rsidRPr="006B0B0B" w:rsidRDefault="001D7816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ΟΜΑΔΑ 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: «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Οικοδομικά Υλικά, CPV 44111000-1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p w14:paraId="6061BF06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103"/>
        <w:gridCol w:w="3420"/>
        <w:gridCol w:w="1800"/>
      </w:tblGrid>
      <w:tr w:rsidR="00616717" w:rsidRPr="00E714FF" w14:paraId="0A4E1848" w14:textId="66E575D0" w:rsidTr="003D1B70">
        <w:trPr>
          <w:trHeight w:val="600"/>
          <w:jc w:val="center"/>
        </w:trPr>
        <w:tc>
          <w:tcPr>
            <w:tcW w:w="672" w:type="dxa"/>
            <w:shd w:val="clear" w:color="000000" w:fill="D9D9D9"/>
            <w:vAlign w:val="center"/>
            <w:hideMark/>
          </w:tcPr>
          <w:p w14:paraId="5B0825F3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Α/Α</w:t>
            </w:r>
          </w:p>
        </w:tc>
        <w:tc>
          <w:tcPr>
            <w:tcW w:w="3103" w:type="dxa"/>
            <w:shd w:val="clear" w:color="000000" w:fill="D9D9D9"/>
            <w:vAlign w:val="center"/>
            <w:hideMark/>
          </w:tcPr>
          <w:p w14:paraId="62A4BCC2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Είδος υλικού</w:t>
            </w:r>
          </w:p>
        </w:tc>
        <w:tc>
          <w:tcPr>
            <w:tcW w:w="3420" w:type="dxa"/>
            <w:shd w:val="clear" w:color="000000" w:fill="D9D9D9"/>
            <w:vAlign w:val="center"/>
            <w:hideMark/>
          </w:tcPr>
          <w:p w14:paraId="64EA4461" w14:textId="77777777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552542">
              <w:rPr>
                <w:b/>
                <w:bCs/>
                <w:szCs w:val="22"/>
                <w:lang w:val="el-GR" w:eastAsia="en-US"/>
              </w:rPr>
              <w:t>Πρότυπο</w:t>
            </w:r>
          </w:p>
        </w:tc>
        <w:tc>
          <w:tcPr>
            <w:tcW w:w="1800" w:type="dxa"/>
            <w:shd w:val="clear" w:color="000000" w:fill="D9D9D9"/>
            <w:vAlign w:val="center"/>
          </w:tcPr>
          <w:p w14:paraId="0BE59E62" w14:textId="7ABE9DF0" w:rsidR="00616717" w:rsidRPr="00552542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2"/>
                <w:lang w:val="el-GR" w:eastAsia="en-US"/>
              </w:rPr>
            </w:pPr>
            <w:r w:rsidRPr="00616717">
              <w:rPr>
                <w:b/>
                <w:bCs/>
                <w:szCs w:val="22"/>
                <w:lang w:val="el-GR" w:eastAsia="en-US"/>
              </w:rPr>
              <w:t>Απάντηση</w:t>
            </w:r>
          </w:p>
        </w:tc>
      </w:tr>
      <w:tr w:rsidR="00616717" w:rsidRPr="00E714FF" w14:paraId="14810DD5" w14:textId="02F9C5B6" w:rsidTr="00616717">
        <w:trPr>
          <w:trHeight w:val="499"/>
          <w:jc w:val="center"/>
        </w:trPr>
        <w:tc>
          <w:tcPr>
            <w:tcW w:w="8995" w:type="dxa"/>
            <w:gridSpan w:val="4"/>
            <w:shd w:val="clear" w:color="000000" w:fill="D9D9D9"/>
            <w:vAlign w:val="center"/>
            <w:hideMark/>
          </w:tcPr>
          <w:p w14:paraId="43227BC2" w14:textId="531C627A" w:rsidR="00616717" w:rsidRPr="00E714FF" w:rsidRDefault="00616717" w:rsidP="00FE4894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szCs w:val="22"/>
                <w:lang w:val="el-GR" w:eastAsia="en-US"/>
              </w:rPr>
            </w:pPr>
            <w:r w:rsidRPr="00E714FF">
              <w:rPr>
                <w:b/>
                <w:bCs/>
                <w:szCs w:val="22"/>
                <w:lang w:val="el-GR" w:eastAsia="en-US"/>
              </w:rPr>
              <w:t>Οικοδομικά Υλικά, CPV 44111000-1</w:t>
            </w:r>
          </w:p>
        </w:tc>
      </w:tr>
      <w:tr w:rsidR="00C22AD8" w:rsidRPr="00E714FF" w14:paraId="422FDBDF" w14:textId="1CF29480" w:rsidTr="00285444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35FC5250" w14:textId="259BFE22" w:rsidR="00C22AD8" w:rsidRPr="00E714FF" w:rsidRDefault="00C22AD8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E714FF">
              <w:rPr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87CD" w14:textId="4CE79418" w:rsidR="00C22AD8" w:rsidRPr="00E714FF" w:rsidRDefault="00C22AD8" w:rsidP="00C22AD8">
            <w:pPr>
              <w:spacing w:after="0"/>
              <w:rPr>
                <w:lang w:eastAsia="ar-SA"/>
              </w:rPr>
            </w:pPr>
            <w:r w:rsidRPr="007E3AA4">
              <w:rPr>
                <w:color w:val="000000"/>
                <w:szCs w:val="22"/>
                <w:lang w:val="el-GR" w:eastAsia="en-US"/>
              </w:rPr>
              <w:t>Τσιμέντο σε σακιά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8DC9AE9" w14:textId="29C53F1A" w:rsidR="00C22AD8" w:rsidRPr="00E714FF" w:rsidRDefault="00C22AD8" w:rsidP="00C22AD8">
            <w:pPr>
              <w:spacing w:after="0"/>
              <w:jc w:val="center"/>
              <w:rPr>
                <w:lang w:eastAsia="ar-SA"/>
              </w:rPr>
            </w:pPr>
            <w:r w:rsidRPr="00552542">
              <w:rPr>
                <w:lang w:eastAsia="ar-SA"/>
              </w:rPr>
              <w:t>ΕΝ 197-1</w:t>
            </w:r>
          </w:p>
        </w:tc>
        <w:tc>
          <w:tcPr>
            <w:tcW w:w="1800" w:type="dxa"/>
            <w:vAlign w:val="center"/>
          </w:tcPr>
          <w:p w14:paraId="2137C6DF" w14:textId="77777777" w:rsidR="00C22AD8" w:rsidRPr="00552542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C22AD8" w:rsidRPr="00E714FF" w14:paraId="7B509B77" w14:textId="73D520B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112E456" w14:textId="56D7B3FC" w:rsidR="00C22AD8" w:rsidRPr="00E714FF" w:rsidRDefault="00C22AD8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CCE876B" w14:textId="7FA4C9B7" w:rsidR="00C22AD8" w:rsidRPr="00E714FF" w:rsidRDefault="00C22AD8" w:rsidP="00C22AD8">
            <w:pPr>
              <w:spacing w:after="0"/>
              <w:rPr>
                <w:lang w:eastAsia="ar-SA"/>
              </w:rPr>
            </w:pPr>
            <w:r w:rsidRPr="00E714FF">
              <w:rPr>
                <w:lang w:val="el-GR" w:eastAsia="ar-SA"/>
              </w:rPr>
              <w:t>Σκύρα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A2DD4FB" w14:textId="13AEA55B" w:rsidR="00C22AD8" w:rsidRPr="00E714FF" w:rsidRDefault="00C22AD8" w:rsidP="0020391F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ΕΝ 12620</w:t>
            </w:r>
          </w:p>
        </w:tc>
        <w:tc>
          <w:tcPr>
            <w:tcW w:w="1800" w:type="dxa"/>
            <w:vAlign w:val="center"/>
          </w:tcPr>
          <w:p w14:paraId="5255062A" w14:textId="77777777" w:rsidR="00C22AD8" w:rsidRPr="00552542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C22AD8" w:rsidRPr="00E714FF" w14:paraId="3D937BFE" w14:textId="22DA528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690EDA" w14:textId="52DEFBA0" w:rsidR="00C22AD8" w:rsidRPr="00E714FF" w:rsidRDefault="00C22AD8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3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F6BAD50" w14:textId="67CA46EC" w:rsidR="00C22AD8" w:rsidRPr="00E714FF" w:rsidRDefault="00C22AD8" w:rsidP="00C22AD8">
            <w:pPr>
              <w:spacing w:after="0"/>
              <w:rPr>
                <w:lang w:val="el-GR" w:eastAsia="ar-SA"/>
              </w:rPr>
            </w:pPr>
            <w:r w:rsidRPr="00E714FF">
              <w:rPr>
                <w:lang w:val="el-GR" w:eastAsia="ar-SA"/>
              </w:rPr>
              <w:t>Ά</w:t>
            </w:r>
            <w:r w:rsidRPr="00E714FF">
              <w:rPr>
                <w:lang w:eastAsia="ar-SA"/>
              </w:rPr>
              <w:t>μμος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36951E4" w14:textId="77777777" w:rsidR="00C22AD8" w:rsidRDefault="00C22AD8" w:rsidP="00C22AD8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ΕΝ 12620</w:t>
            </w:r>
          </w:p>
          <w:p w14:paraId="469AD969" w14:textId="0DD8080B" w:rsidR="00C22AD8" w:rsidRPr="00E714FF" w:rsidRDefault="00C22AD8" w:rsidP="0020391F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EN 13139</w:t>
            </w:r>
          </w:p>
        </w:tc>
        <w:tc>
          <w:tcPr>
            <w:tcW w:w="1800" w:type="dxa"/>
            <w:vAlign w:val="center"/>
          </w:tcPr>
          <w:p w14:paraId="2C9BB8CA" w14:textId="77777777" w:rsidR="00C22AD8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C22AD8" w:rsidRPr="00E714FF" w14:paraId="7E779DEA" w14:textId="6D0CF160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5E0899DC" w14:textId="470D119A" w:rsidR="00C22AD8" w:rsidRPr="008331A7" w:rsidRDefault="00C22AD8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8331A7">
              <w:rPr>
                <w:bCs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B037DEB" w14:textId="69B6E861" w:rsidR="00C22AD8" w:rsidRPr="008331A7" w:rsidRDefault="00C22AD8" w:rsidP="00C22AD8">
            <w:pPr>
              <w:spacing w:after="0"/>
              <w:rPr>
                <w:lang w:eastAsia="ar-SA"/>
              </w:rPr>
            </w:pPr>
            <w:r w:rsidRPr="008331A7">
              <w:rPr>
                <w:lang w:val="el-GR" w:eastAsia="ar-SA"/>
              </w:rPr>
              <w:t>Σύντριμμα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5C6411" w14:textId="2AB5009B" w:rsidR="00C22AD8" w:rsidRPr="00E714FF" w:rsidRDefault="00C22AD8" w:rsidP="00C22AD8">
            <w:pPr>
              <w:spacing w:after="0"/>
              <w:jc w:val="center"/>
              <w:rPr>
                <w:lang w:eastAsia="ar-SA"/>
              </w:rPr>
            </w:pPr>
            <w:r w:rsidRPr="006702B1">
              <w:rPr>
                <w:lang w:val="el-GR" w:eastAsia="ar-SA"/>
              </w:rPr>
              <w:t>ΕΝ 12620</w:t>
            </w:r>
          </w:p>
        </w:tc>
        <w:tc>
          <w:tcPr>
            <w:tcW w:w="1800" w:type="dxa"/>
            <w:vAlign w:val="center"/>
          </w:tcPr>
          <w:p w14:paraId="2494E178" w14:textId="77777777" w:rsidR="00C22AD8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3F31B6" w:rsidRPr="00E714FF" w14:paraId="1E0A850D" w14:textId="7777777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01C6335B" w14:textId="49B6D806" w:rsidR="003F31B6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BACDF8F" w14:textId="15F38514" w:rsidR="003F31B6" w:rsidRPr="008331A7" w:rsidRDefault="003F31B6" w:rsidP="00C22AD8">
            <w:pPr>
              <w:spacing w:after="0"/>
              <w:rPr>
                <w:lang w:val="el-GR" w:eastAsia="ar-SA"/>
              </w:rPr>
            </w:pPr>
            <w:r w:rsidRPr="008331A7">
              <w:rPr>
                <w:rFonts w:asciiTheme="minorHAnsi" w:hAnsiTheme="minorHAnsi" w:cstheme="minorHAnsi"/>
                <w:szCs w:val="22"/>
                <w:lang w:eastAsia="el-GR"/>
              </w:rPr>
              <w:t>Πρόσμικτα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093EF4" w14:textId="757B8965" w:rsidR="003F31B6" w:rsidRPr="006702B1" w:rsidRDefault="003F31B6" w:rsidP="003F31B6">
            <w:pPr>
              <w:spacing w:after="0"/>
              <w:jc w:val="center"/>
              <w:rPr>
                <w:lang w:val="el-GR" w:eastAsia="ar-SA"/>
              </w:rPr>
            </w:pPr>
          </w:p>
        </w:tc>
        <w:tc>
          <w:tcPr>
            <w:tcW w:w="1800" w:type="dxa"/>
            <w:vAlign w:val="center"/>
          </w:tcPr>
          <w:p w14:paraId="57C0E47D" w14:textId="77777777" w:rsidR="003F31B6" w:rsidRDefault="003F31B6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3F31B6" w:rsidRPr="00E714FF" w14:paraId="61ED2456" w14:textId="7777777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87E2701" w14:textId="068A4D14" w:rsidR="003F31B6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6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AB1F96" w14:textId="1DADC8CD" w:rsidR="003F31B6" w:rsidRPr="008331A7" w:rsidRDefault="003F31B6" w:rsidP="00C22AD8">
            <w:pPr>
              <w:spacing w:after="0"/>
              <w:rPr>
                <w:lang w:val="el-GR" w:eastAsia="ar-SA"/>
              </w:rPr>
            </w:pPr>
            <w:r w:rsidRPr="008331A7">
              <w:rPr>
                <w:rFonts w:asciiTheme="minorHAnsi" w:hAnsiTheme="minorHAnsi" w:cstheme="minorHAnsi"/>
                <w:szCs w:val="22"/>
                <w:lang w:eastAsia="el-GR"/>
              </w:rPr>
              <w:t>Ξυλεία Ξυλοτύπων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1E7AF9B" w14:textId="1F52E20D" w:rsidR="003F31B6" w:rsidRPr="006702B1" w:rsidRDefault="003F31B6" w:rsidP="00C22AD8">
            <w:pPr>
              <w:spacing w:after="0"/>
              <w:jc w:val="center"/>
              <w:rPr>
                <w:lang w:val="el-GR" w:eastAsia="ar-SA"/>
              </w:rPr>
            </w:pPr>
          </w:p>
        </w:tc>
        <w:tc>
          <w:tcPr>
            <w:tcW w:w="1800" w:type="dxa"/>
            <w:vAlign w:val="center"/>
          </w:tcPr>
          <w:p w14:paraId="6048BFA6" w14:textId="77777777" w:rsidR="003F31B6" w:rsidRDefault="003F31B6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3F31B6" w:rsidRPr="00E714FF" w14:paraId="01D0BE47" w14:textId="7777777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0E8AD98" w14:textId="02BBA527" w:rsidR="003F31B6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7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9589CFA" w14:textId="34FB0D4E" w:rsidR="003F31B6" w:rsidRPr="008331A7" w:rsidRDefault="003F31B6" w:rsidP="00C22AD8">
            <w:pPr>
              <w:spacing w:after="0"/>
              <w:rPr>
                <w:lang w:val="el-GR" w:eastAsia="ar-SA"/>
              </w:rPr>
            </w:pPr>
            <w:r w:rsidRPr="008331A7">
              <w:rPr>
                <w:rFonts w:asciiTheme="minorHAnsi" w:hAnsiTheme="minorHAnsi" w:cstheme="minorHAnsi"/>
                <w:szCs w:val="22"/>
                <w:lang w:eastAsia="el-GR"/>
              </w:rPr>
              <w:t>Ήλοι -βίδες-σύρμα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78AE6EE" w14:textId="77777777" w:rsidR="003F31B6" w:rsidRPr="006702B1" w:rsidRDefault="003F31B6" w:rsidP="00C22AD8">
            <w:pPr>
              <w:spacing w:after="0"/>
              <w:jc w:val="center"/>
              <w:rPr>
                <w:lang w:val="el-GR" w:eastAsia="ar-SA"/>
              </w:rPr>
            </w:pPr>
          </w:p>
        </w:tc>
        <w:tc>
          <w:tcPr>
            <w:tcW w:w="1800" w:type="dxa"/>
            <w:vAlign w:val="center"/>
          </w:tcPr>
          <w:p w14:paraId="36CA1692" w14:textId="77777777" w:rsidR="003F31B6" w:rsidRDefault="003F31B6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C22AD8" w:rsidRPr="00E714FF" w14:paraId="6715B67B" w14:textId="7E9A7A27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DF20D9F" w14:textId="798744AD" w:rsidR="00C22AD8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8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A017117" w14:textId="77A76E17" w:rsidR="00C22AD8" w:rsidRPr="008331A7" w:rsidRDefault="00C22AD8" w:rsidP="00C22AD8">
            <w:pPr>
              <w:spacing w:after="0"/>
              <w:rPr>
                <w:lang w:eastAsia="ar-SA"/>
              </w:rPr>
            </w:pPr>
            <w:r w:rsidRPr="008331A7">
              <w:rPr>
                <w:lang w:eastAsia="ar-SA"/>
              </w:rPr>
              <w:t>Οπλισμός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5C6184" w14:textId="01D58626" w:rsidR="00C22AD8" w:rsidRPr="00E714FF" w:rsidRDefault="00C22AD8" w:rsidP="00C22AD8">
            <w:pPr>
              <w:spacing w:after="0"/>
              <w:jc w:val="center"/>
              <w:rPr>
                <w:lang w:val="el-GR" w:eastAsia="ar-SA"/>
              </w:rPr>
            </w:pPr>
            <w:r w:rsidRPr="00552542">
              <w:rPr>
                <w:lang w:eastAsia="ar-SA"/>
              </w:rPr>
              <w:t>ΕΛΟΤ ΕΝ 10080</w:t>
            </w:r>
          </w:p>
        </w:tc>
        <w:tc>
          <w:tcPr>
            <w:tcW w:w="1800" w:type="dxa"/>
            <w:vAlign w:val="center"/>
          </w:tcPr>
          <w:p w14:paraId="074D27E7" w14:textId="77777777" w:rsidR="00C22AD8" w:rsidRDefault="00C22AD8" w:rsidP="00C22AD8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C22AD8" w:rsidRPr="00E714FF" w14:paraId="6EAE42E8" w14:textId="3600749A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470668FF" w14:textId="408D66B7" w:rsidR="00C22AD8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9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F6D015" w14:textId="33FC98B2" w:rsidR="00C22AD8" w:rsidRPr="008331A7" w:rsidRDefault="003F31B6" w:rsidP="00C22AD8">
            <w:pPr>
              <w:spacing w:after="0"/>
              <w:rPr>
                <w:lang w:eastAsia="ar-SA"/>
              </w:rPr>
            </w:pPr>
            <w:r w:rsidRPr="008331A7">
              <w:rPr>
                <w:rFonts w:asciiTheme="minorHAnsi" w:hAnsiTheme="minorHAnsi" w:cstheme="minorHAnsi"/>
                <w:szCs w:val="22"/>
                <w:lang w:val="el-GR" w:eastAsia="el-GR"/>
              </w:rPr>
              <w:t>Στεγανωτικό τσιμεντοειδούς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99A07B" w14:textId="40B6FE46" w:rsidR="00C22AD8" w:rsidRPr="00E714FF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4A860DD0" w14:textId="77777777" w:rsidR="00C22AD8" w:rsidRPr="00552542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C22AD8" w:rsidRPr="00E714FF" w14:paraId="0D1F3ADD" w14:textId="13CCC48C" w:rsidTr="003D1B70">
        <w:trPr>
          <w:trHeight w:val="567"/>
          <w:jc w:val="center"/>
        </w:trPr>
        <w:tc>
          <w:tcPr>
            <w:tcW w:w="672" w:type="dxa"/>
            <w:shd w:val="clear" w:color="auto" w:fill="auto"/>
            <w:vAlign w:val="center"/>
            <w:hideMark/>
          </w:tcPr>
          <w:p w14:paraId="2E49AF46" w14:textId="73200B3E" w:rsidR="00C22AD8" w:rsidRPr="008331A7" w:rsidRDefault="008331A7" w:rsidP="00C22AD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>
              <w:rPr>
                <w:bCs/>
                <w:szCs w:val="22"/>
                <w:lang w:val="el-GR" w:eastAsia="en-US"/>
              </w:rPr>
              <w:t>10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BD5E6F8" w14:textId="3D09EC32" w:rsidR="00C22AD8" w:rsidRPr="008331A7" w:rsidRDefault="003F31B6" w:rsidP="00C22AD8">
            <w:pPr>
              <w:spacing w:after="0"/>
              <w:rPr>
                <w:lang w:eastAsia="ar-SA"/>
              </w:rPr>
            </w:pPr>
            <w:r w:rsidRPr="008331A7">
              <w:rPr>
                <w:rFonts w:asciiTheme="minorHAnsi" w:hAnsiTheme="minorHAnsi" w:cstheme="minorHAnsi"/>
                <w:szCs w:val="22"/>
                <w:lang w:val="el-GR" w:eastAsia="el-GR"/>
              </w:rPr>
              <w:t>Στεγ</w:t>
            </w:r>
            <w:r w:rsidRPr="008331A7">
              <w:rPr>
                <w:rFonts w:asciiTheme="minorHAnsi" w:hAnsiTheme="minorHAnsi" w:cstheme="minorHAnsi"/>
                <w:szCs w:val="22"/>
                <w:lang w:eastAsia="el-GR"/>
              </w:rPr>
              <w:t>ανωτικό ασφαλτικής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80AB06E" w14:textId="4745A18A" w:rsidR="00C22AD8" w:rsidRPr="00E714FF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  <w:tc>
          <w:tcPr>
            <w:tcW w:w="1800" w:type="dxa"/>
            <w:vAlign w:val="center"/>
          </w:tcPr>
          <w:p w14:paraId="319CFC7C" w14:textId="77777777" w:rsidR="00C22AD8" w:rsidRPr="00552542" w:rsidRDefault="00C22AD8" w:rsidP="00C22AD8">
            <w:pPr>
              <w:spacing w:after="0"/>
              <w:jc w:val="center"/>
              <w:rPr>
                <w:lang w:eastAsia="ar-SA"/>
              </w:rPr>
            </w:pPr>
          </w:p>
        </w:tc>
      </w:tr>
    </w:tbl>
    <w:p w14:paraId="54B2616E" w14:textId="77777777" w:rsidR="00616717" w:rsidRDefault="00616717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Απάντηση</w:t>
            </w:r>
          </w:p>
        </w:tc>
      </w:tr>
      <w:tr w:rsidR="00F72D26" w:rsidRPr="0020391F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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10"/>
      <w:headerReference w:type="first" r:id="rId11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n-GB" w:eastAsia="en-GB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25FF0324" w:rsidR="00EE3934" w:rsidRPr="00E644A3" w:rsidRDefault="00EE3934" w:rsidP="00EE39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24022">
    <w:abstractNumId w:val="0"/>
  </w:num>
  <w:num w:numId="2" w16cid:durableId="214315761">
    <w:abstractNumId w:val="1"/>
  </w:num>
  <w:num w:numId="3" w16cid:durableId="595140395">
    <w:abstractNumId w:val="2"/>
  </w:num>
  <w:num w:numId="4" w16cid:durableId="6494066">
    <w:abstractNumId w:val="3"/>
  </w:num>
  <w:num w:numId="5" w16cid:durableId="1808544130">
    <w:abstractNumId w:val="4"/>
  </w:num>
  <w:num w:numId="6" w16cid:durableId="3290975">
    <w:abstractNumId w:val="5"/>
  </w:num>
  <w:num w:numId="7" w16cid:durableId="765424263">
    <w:abstractNumId w:val="6"/>
  </w:num>
  <w:num w:numId="8" w16cid:durableId="493373141">
    <w:abstractNumId w:val="7"/>
  </w:num>
  <w:num w:numId="9" w16cid:durableId="1448159370">
    <w:abstractNumId w:val="8"/>
  </w:num>
  <w:num w:numId="10" w16cid:durableId="2109039197">
    <w:abstractNumId w:val="9"/>
  </w:num>
  <w:num w:numId="11" w16cid:durableId="864749843">
    <w:abstractNumId w:val="21"/>
  </w:num>
  <w:num w:numId="12" w16cid:durableId="1322782001">
    <w:abstractNumId w:val="28"/>
  </w:num>
  <w:num w:numId="13" w16cid:durableId="263808590">
    <w:abstractNumId w:val="30"/>
  </w:num>
  <w:num w:numId="14" w16cid:durableId="1348675995">
    <w:abstractNumId w:val="23"/>
  </w:num>
  <w:num w:numId="15" w16cid:durableId="1369991324">
    <w:abstractNumId w:val="35"/>
  </w:num>
  <w:num w:numId="16" w16cid:durableId="1549151246">
    <w:abstractNumId w:val="13"/>
  </w:num>
  <w:num w:numId="17" w16cid:durableId="1108349864">
    <w:abstractNumId w:val="15"/>
  </w:num>
  <w:num w:numId="18" w16cid:durableId="732315506">
    <w:abstractNumId w:val="18"/>
  </w:num>
  <w:num w:numId="19" w16cid:durableId="1285845692">
    <w:abstractNumId w:val="32"/>
  </w:num>
  <w:num w:numId="20" w16cid:durableId="2117602271">
    <w:abstractNumId w:val="34"/>
  </w:num>
  <w:num w:numId="21" w16cid:durableId="509105484">
    <w:abstractNumId w:val="17"/>
  </w:num>
  <w:num w:numId="22" w16cid:durableId="1936281530">
    <w:abstractNumId w:val="27"/>
  </w:num>
  <w:num w:numId="23" w16cid:durableId="1181045310">
    <w:abstractNumId w:val="31"/>
  </w:num>
  <w:num w:numId="24" w16cid:durableId="1345933680">
    <w:abstractNumId w:val="26"/>
  </w:num>
  <w:num w:numId="25" w16cid:durableId="524175190">
    <w:abstractNumId w:val="10"/>
  </w:num>
  <w:num w:numId="26" w16cid:durableId="633410080">
    <w:abstractNumId w:val="37"/>
  </w:num>
  <w:num w:numId="27" w16cid:durableId="699820530">
    <w:abstractNumId w:val="11"/>
  </w:num>
  <w:num w:numId="28" w16cid:durableId="654837351">
    <w:abstractNumId w:val="29"/>
  </w:num>
  <w:num w:numId="29" w16cid:durableId="1677344023">
    <w:abstractNumId w:val="12"/>
  </w:num>
  <w:num w:numId="30" w16cid:durableId="215898515">
    <w:abstractNumId w:val="20"/>
  </w:num>
  <w:num w:numId="31" w16cid:durableId="908350445">
    <w:abstractNumId w:val="33"/>
  </w:num>
  <w:num w:numId="32" w16cid:durableId="135493741">
    <w:abstractNumId w:val="22"/>
  </w:num>
  <w:num w:numId="33" w16cid:durableId="225265223">
    <w:abstractNumId w:val="16"/>
  </w:num>
  <w:num w:numId="34" w16cid:durableId="855653268">
    <w:abstractNumId w:val="19"/>
  </w:num>
  <w:num w:numId="35" w16cid:durableId="1828592824">
    <w:abstractNumId w:val="24"/>
  </w:num>
  <w:num w:numId="36" w16cid:durableId="288438862">
    <w:abstractNumId w:val="14"/>
  </w:num>
  <w:num w:numId="37" w16cid:durableId="390738083">
    <w:abstractNumId w:val="36"/>
  </w:num>
  <w:num w:numId="38" w16cid:durableId="1585530787">
    <w:abstractNumId w:val="38"/>
  </w:num>
  <w:num w:numId="39" w16cid:durableId="316152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A6A66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20201C"/>
    <w:rsid w:val="0020391F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1B70"/>
    <w:rsid w:val="003D4B3A"/>
    <w:rsid w:val="003D628E"/>
    <w:rsid w:val="003F1725"/>
    <w:rsid w:val="003F31B6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2F66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6717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31A7"/>
    <w:rsid w:val="00836F46"/>
    <w:rsid w:val="00853D73"/>
    <w:rsid w:val="00855E3E"/>
    <w:rsid w:val="0085659E"/>
    <w:rsid w:val="008575A8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9F2A1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3897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2AD8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5120-07E9-4188-A8A3-4291815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1797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10</cp:revision>
  <cp:lastPrinted>2019-08-30T11:17:00Z</cp:lastPrinted>
  <dcterms:created xsi:type="dcterms:W3CDTF">2023-06-29T17:14:00Z</dcterms:created>
  <dcterms:modified xsi:type="dcterms:W3CDTF">2023-07-20T10:47:00Z</dcterms:modified>
</cp:coreProperties>
</file>