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D7F38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13861004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5E50E2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Παλαιού Βαγεναριού «</w:t>
            </w:r>
            <w:r w:rsidR="001F3B5B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ΑΓΙΟΥ ΝΙΚΟΛΑΟΥ»-ΔΟΝΤΑ</w:t>
            </w:r>
            <w:r w:rsidR="005E50E2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της Ι. Μονής Σίμωνος Πέτρας και δημιουργία συναφούς εκθεσιακού Χώρου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9213788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«</w:t>
            </w:r>
            <w:proofErr w:type="spellStart"/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proofErr w:type="spellEnd"/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2A66D0EE" w:rsidR="001D7816" w:rsidRPr="006B0B0B" w:rsidRDefault="00D94D25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CPV 44111000-1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272892" w14:textId="77777777" w:rsidR="008B5D2E" w:rsidRPr="006B0B0B" w:rsidRDefault="008B5D2E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45ED8447" w14:textId="77777777" w:rsidR="00FD7F38" w:rsidRDefault="00FD7F38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50"/>
        <w:gridCol w:w="3690"/>
        <w:gridCol w:w="1530"/>
      </w:tblGrid>
      <w:tr w:rsidR="00FD7F38" w:rsidRPr="00FD7F38" w14:paraId="4D612E33" w14:textId="77777777" w:rsidTr="00287739">
        <w:trPr>
          <w:trHeight w:val="567"/>
          <w:jc w:val="center"/>
        </w:trPr>
        <w:tc>
          <w:tcPr>
            <w:tcW w:w="710" w:type="dxa"/>
            <w:shd w:val="pct15" w:color="auto" w:fill="auto"/>
            <w:vAlign w:val="center"/>
          </w:tcPr>
          <w:p w14:paraId="7C84E7E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/>
                <w:kern w:val="2"/>
                <w:szCs w:val="22"/>
                <w:lang w:val="el-GR" w:eastAsia="en-US"/>
                <w14:ligatures w14:val="standardContextual"/>
              </w:rPr>
              <w:t>Α/Α</w:t>
            </w:r>
          </w:p>
        </w:tc>
        <w:tc>
          <w:tcPr>
            <w:tcW w:w="3150" w:type="dxa"/>
            <w:shd w:val="pct15" w:color="auto" w:fill="auto"/>
            <w:vAlign w:val="center"/>
          </w:tcPr>
          <w:p w14:paraId="11C2B1D7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  <w:t>Είδος υλικού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752D3BE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  <w:t>Πρότυπο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635EF81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b/>
                <w:kern w:val="2"/>
                <w:szCs w:val="22"/>
                <w:lang w:val="el-GR" w:eastAsia="ar-SA"/>
                <w14:ligatures w14:val="standardContextual"/>
              </w:rPr>
              <w:t>Απάντηση</w:t>
            </w:r>
          </w:p>
        </w:tc>
      </w:tr>
      <w:tr w:rsidR="00FD7F38" w:rsidRPr="00FD7F38" w14:paraId="0A1A0B10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436472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1554B5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Σύντριμμα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038E33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12620</w:t>
            </w:r>
          </w:p>
        </w:tc>
        <w:tc>
          <w:tcPr>
            <w:tcW w:w="1530" w:type="dxa"/>
            <w:vAlign w:val="center"/>
          </w:tcPr>
          <w:p w14:paraId="3172545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8B931E7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427118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D8EC33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Κονίαμα </w:t>
            </w:r>
            <w:proofErr w:type="spellStart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ενέματος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61EA06D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EN 998-2</w:t>
            </w:r>
          </w:p>
        </w:tc>
        <w:tc>
          <w:tcPr>
            <w:tcW w:w="1530" w:type="dxa"/>
            <w:vAlign w:val="center"/>
          </w:tcPr>
          <w:p w14:paraId="6A1452C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D093E19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3BC43EE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86F99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Υλικό αρμού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21366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el-GR"/>
                <w14:ligatures w14:val="standardContextual"/>
              </w:rPr>
              <w:t>ΕΝ 998-2</w:t>
            </w:r>
          </w:p>
        </w:tc>
        <w:tc>
          <w:tcPr>
            <w:tcW w:w="1530" w:type="dxa"/>
            <w:vAlign w:val="center"/>
          </w:tcPr>
          <w:p w14:paraId="7E30B12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el-GR"/>
                <w14:ligatures w14:val="standardContextual"/>
              </w:rPr>
            </w:pPr>
          </w:p>
        </w:tc>
      </w:tr>
      <w:tr w:rsidR="00FD7F38" w:rsidRPr="00FD7F38" w14:paraId="264A6873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6A01494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426741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Άμμος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C7FFB4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n-US" w:eastAsia="el-GR"/>
                <w14:ligatures w14:val="standardContextual"/>
              </w:rPr>
              <w:t>EN 13139</w:t>
            </w:r>
            <w:r w:rsidRPr="00FD7F38">
              <w:rPr>
                <w:rFonts w:eastAsia="Calibri" w:cs="Arial"/>
                <w:kern w:val="2"/>
                <w:szCs w:val="22"/>
                <w:lang w:val="el-GR" w:eastAsia="el-GR"/>
                <w14:ligatures w14:val="standardContextual"/>
              </w:rPr>
              <w:t xml:space="preserve"> ΕΝ 12620</w:t>
            </w:r>
          </w:p>
        </w:tc>
        <w:tc>
          <w:tcPr>
            <w:tcW w:w="1530" w:type="dxa"/>
            <w:vAlign w:val="center"/>
          </w:tcPr>
          <w:p w14:paraId="64D6FA3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n-US" w:eastAsia="el-GR"/>
                <w14:ligatures w14:val="standardContextual"/>
              </w:rPr>
            </w:pPr>
          </w:p>
        </w:tc>
      </w:tr>
      <w:tr w:rsidR="00FD7F38" w:rsidRPr="00FD7F38" w14:paraId="49516B4E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F95D467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0237FB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0" w:name="_Hlk140101096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Σκωρία</w:t>
            </w:r>
            <w:bookmarkEnd w:id="0"/>
          </w:p>
        </w:tc>
        <w:tc>
          <w:tcPr>
            <w:tcW w:w="3690" w:type="dxa"/>
            <w:shd w:val="clear" w:color="auto" w:fill="auto"/>
            <w:vAlign w:val="center"/>
          </w:tcPr>
          <w:p w14:paraId="2A2A536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34CD76C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83258A0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38E7B1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C14B61D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Σκύρα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9B361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EN 13242</w:t>
            </w:r>
          </w:p>
        </w:tc>
        <w:tc>
          <w:tcPr>
            <w:tcW w:w="1530" w:type="dxa"/>
            <w:vAlign w:val="center"/>
          </w:tcPr>
          <w:p w14:paraId="1A7651F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6F002D24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E7ED64E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F0428D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" w:name="_Hlk140101527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Πλαστικοποιητής</w:t>
            </w:r>
            <w:bookmarkEnd w:id="1"/>
          </w:p>
        </w:tc>
        <w:tc>
          <w:tcPr>
            <w:tcW w:w="3690" w:type="dxa"/>
            <w:shd w:val="clear" w:color="auto" w:fill="auto"/>
            <w:vAlign w:val="center"/>
          </w:tcPr>
          <w:p w14:paraId="063621B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934-3</w:t>
            </w:r>
          </w:p>
        </w:tc>
        <w:tc>
          <w:tcPr>
            <w:tcW w:w="1530" w:type="dxa"/>
            <w:vAlign w:val="center"/>
          </w:tcPr>
          <w:p w14:paraId="65B86B7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8234823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4D0A7A6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BC88F7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2" w:name="_Hlk140100892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Τσιμέντο μαύρο </w:t>
            </w:r>
            <w:bookmarkEnd w:id="2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- 50KG / Σάκοι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DF105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197-1</w:t>
            </w:r>
          </w:p>
        </w:tc>
        <w:tc>
          <w:tcPr>
            <w:tcW w:w="1530" w:type="dxa"/>
            <w:vAlign w:val="center"/>
          </w:tcPr>
          <w:p w14:paraId="7283DF8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0E03059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C933791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C768C8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3" w:name="_Hlk140100922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Λευκό τσιμέντο</w:t>
            </w:r>
            <w:bookmarkEnd w:id="3"/>
          </w:p>
        </w:tc>
        <w:tc>
          <w:tcPr>
            <w:tcW w:w="3690" w:type="dxa"/>
            <w:shd w:val="clear" w:color="auto" w:fill="auto"/>
            <w:vAlign w:val="center"/>
          </w:tcPr>
          <w:p w14:paraId="2B0B6F7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197-1</w:t>
            </w:r>
          </w:p>
        </w:tc>
        <w:tc>
          <w:tcPr>
            <w:tcW w:w="1530" w:type="dxa"/>
            <w:vAlign w:val="center"/>
          </w:tcPr>
          <w:p w14:paraId="70C0D60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68C2855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3ABA3C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B6837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Θηραϊκή γη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DDA62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503CC63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0820010F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9F41940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7973F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Περλίτης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62515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13055-1</w:t>
            </w:r>
          </w:p>
        </w:tc>
        <w:tc>
          <w:tcPr>
            <w:tcW w:w="1530" w:type="dxa"/>
            <w:vAlign w:val="center"/>
          </w:tcPr>
          <w:p w14:paraId="40D6B66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F2F88CB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ED5510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9326D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Ασβέστης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0457B5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ΕΝ 459 </w:t>
            </w:r>
          </w:p>
        </w:tc>
        <w:tc>
          <w:tcPr>
            <w:tcW w:w="1530" w:type="dxa"/>
            <w:vAlign w:val="center"/>
          </w:tcPr>
          <w:p w14:paraId="3498A646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BF15182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D9FCAE2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371299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Φορμάικα τύπου DUROPAL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D150E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n-US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6E194ECF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3D58F14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3D0E13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5DA20D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Κόλλα φορμάικας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1E8BB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2CE3A24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FEE74BE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2DED3D3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710C29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Σιδηρικά - καρφιά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EC57CF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65F1950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98304EC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A01A95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CCB36DE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n-US" w:eastAsia="ar-SA"/>
                <w14:ligatures w14:val="standardContextual"/>
              </w:rPr>
            </w:pPr>
            <w:bookmarkStart w:id="4" w:name="_Hlk140103954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Σίδηρος </w:t>
            </w:r>
            <w:r w:rsidRPr="00FD7F38">
              <w:rPr>
                <w:rFonts w:eastAsia="Calibri" w:cs="Arial"/>
                <w:kern w:val="2"/>
                <w:szCs w:val="22"/>
                <w:lang w:val="en-US" w:eastAsia="ar-SA"/>
                <w14:ligatures w14:val="standardContextual"/>
              </w:rPr>
              <w:t>B500c</w:t>
            </w:r>
            <w:bookmarkEnd w:id="4"/>
          </w:p>
        </w:tc>
        <w:tc>
          <w:tcPr>
            <w:tcW w:w="3690" w:type="dxa"/>
            <w:shd w:val="clear" w:color="auto" w:fill="auto"/>
            <w:vAlign w:val="center"/>
          </w:tcPr>
          <w:p w14:paraId="0B04B3A6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bookmarkStart w:id="5" w:name="_Hlk140103999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10080</w:t>
            </w:r>
            <w:bookmarkEnd w:id="5"/>
          </w:p>
        </w:tc>
        <w:tc>
          <w:tcPr>
            <w:tcW w:w="1530" w:type="dxa"/>
            <w:vAlign w:val="center"/>
          </w:tcPr>
          <w:p w14:paraId="4E6CA85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00DCB7F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2609A1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05363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6" w:name="_Hlk140103970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Δομικό πλέγμα Β500C</w:t>
            </w:r>
            <w:bookmarkEnd w:id="6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FD69D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ΕΛΟΤ 1421.03</w:t>
            </w:r>
          </w:p>
        </w:tc>
        <w:tc>
          <w:tcPr>
            <w:tcW w:w="1530" w:type="dxa"/>
            <w:vAlign w:val="center"/>
          </w:tcPr>
          <w:p w14:paraId="65D24E2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8D9B5C2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C4494F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147D30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7" w:name="_Hlk140104105"/>
            <w:proofErr w:type="spellStart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Ανοξέιδωτη</w:t>
            </w:r>
            <w:proofErr w:type="spellEnd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λαμαρίνα</w:t>
            </w:r>
            <w:bookmarkEnd w:id="7"/>
          </w:p>
        </w:tc>
        <w:tc>
          <w:tcPr>
            <w:tcW w:w="3690" w:type="dxa"/>
            <w:shd w:val="clear" w:color="auto" w:fill="auto"/>
            <w:vAlign w:val="center"/>
          </w:tcPr>
          <w:p w14:paraId="631354A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77A3900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8B46A0D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31EC37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bookmarkStart w:id="8" w:name="_Hlk140104433"/>
            <w:r w:rsidRPr="00FD7F38">
              <w:rPr>
                <w:rFonts w:eastAsia="Calibri" w:cs="Arial"/>
                <w:bCs/>
                <w:kern w:val="2"/>
                <w:szCs w:val="22"/>
                <w:lang w:val="en-US" w:eastAsia="en-US"/>
                <w14:ligatures w14:val="standardContextual"/>
              </w:rPr>
              <w:t>19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E3EA7D1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Επίπεδη λαμαρίνα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4B8DE1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432DA23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bookmarkEnd w:id="8"/>
      <w:tr w:rsidR="00FD7F38" w:rsidRPr="00FD7F38" w14:paraId="49607A06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C55414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DB6F2DF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9" w:name="_Hlk140104484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Μορφοσίδηρος</w:t>
            </w:r>
            <w:bookmarkEnd w:id="9"/>
          </w:p>
        </w:tc>
        <w:tc>
          <w:tcPr>
            <w:tcW w:w="3690" w:type="dxa"/>
            <w:shd w:val="clear" w:color="auto" w:fill="auto"/>
            <w:vAlign w:val="center"/>
          </w:tcPr>
          <w:p w14:paraId="6E90554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10025</w:t>
            </w:r>
          </w:p>
        </w:tc>
        <w:tc>
          <w:tcPr>
            <w:tcW w:w="1530" w:type="dxa"/>
            <w:vAlign w:val="center"/>
          </w:tcPr>
          <w:p w14:paraId="3224D086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40913BF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5360DC0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BA42D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0" w:name="_Hlk140104584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Υδρορροή οριζόντια</w:t>
            </w:r>
            <w:bookmarkEnd w:id="10"/>
          </w:p>
        </w:tc>
        <w:tc>
          <w:tcPr>
            <w:tcW w:w="3690" w:type="dxa"/>
            <w:shd w:val="clear" w:color="auto" w:fill="auto"/>
            <w:vAlign w:val="center"/>
          </w:tcPr>
          <w:p w14:paraId="65A3D00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  <w:r w:rsidRPr="00FD7F38">
              <w:rPr>
                <w:rFonts w:eastAsia="Calibri" w:cs="Arial"/>
                <w:kern w:val="2"/>
                <w:szCs w:val="22"/>
                <w:lang w:val="en-US" w:eastAsia="ar-SA"/>
                <w14:ligatures w14:val="standardContextual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5870A22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128AE23A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B4769F8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bookmarkStart w:id="11" w:name="_Hlk140104618"/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B9120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Υδρορροή κατακόρυφη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F4921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449490F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bookmarkEnd w:id="11"/>
      <w:tr w:rsidR="00FD7F38" w:rsidRPr="00FD7F38" w14:paraId="67137C98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51573E7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30C64E5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2" w:name="_Hlk140104873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Δικτυωτό χαλυβδόφυλλο</w:t>
            </w:r>
            <w:bookmarkEnd w:id="12"/>
          </w:p>
        </w:tc>
        <w:tc>
          <w:tcPr>
            <w:tcW w:w="3690" w:type="dxa"/>
            <w:shd w:val="clear" w:color="auto" w:fill="auto"/>
            <w:vAlign w:val="center"/>
          </w:tcPr>
          <w:p w14:paraId="1D87885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EN 13658</w:t>
            </w:r>
          </w:p>
        </w:tc>
        <w:tc>
          <w:tcPr>
            <w:tcW w:w="1530" w:type="dxa"/>
            <w:vAlign w:val="center"/>
          </w:tcPr>
          <w:p w14:paraId="7385978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479AAE5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19FCFF9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FA6DD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3" w:name="_Hlk140103432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Πλίνθοι τυποποιημένοι 15Χ9Χ33</w:t>
            </w:r>
            <w:bookmarkEnd w:id="13"/>
          </w:p>
        </w:tc>
        <w:tc>
          <w:tcPr>
            <w:tcW w:w="3690" w:type="dxa"/>
            <w:shd w:val="clear" w:color="auto" w:fill="auto"/>
            <w:vAlign w:val="center"/>
          </w:tcPr>
          <w:p w14:paraId="145541B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771-1</w:t>
            </w:r>
          </w:p>
        </w:tc>
        <w:tc>
          <w:tcPr>
            <w:tcW w:w="1530" w:type="dxa"/>
            <w:vAlign w:val="center"/>
          </w:tcPr>
          <w:p w14:paraId="25C6536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FD5F28A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A9DFA4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997E6AF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Λίθοι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79C6C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</w:p>
        </w:tc>
        <w:tc>
          <w:tcPr>
            <w:tcW w:w="1530" w:type="dxa"/>
            <w:vAlign w:val="center"/>
          </w:tcPr>
          <w:p w14:paraId="71CC90A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A4831BB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DC687D9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56895E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4" w:name="_Hlk140105935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Σχιστόπλακες</w:t>
            </w:r>
            <w:bookmarkEnd w:id="14"/>
          </w:p>
        </w:tc>
        <w:tc>
          <w:tcPr>
            <w:tcW w:w="3690" w:type="dxa"/>
            <w:shd w:val="clear" w:color="auto" w:fill="auto"/>
            <w:vAlign w:val="center"/>
          </w:tcPr>
          <w:p w14:paraId="26E0A67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bookmarkStart w:id="15" w:name="_Hlk140105946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EN 12326-1, ΕΝ1341, ΕΝ1342</w:t>
            </w:r>
            <w:bookmarkEnd w:id="15"/>
          </w:p>
        </w:tc>
        <w:tc>
          <w:tcPr>
            <w:tcW w:w="1530" w:type="dxa"/>
            <w:vAlign w:val="center"/>
          </w:tcPr>
          <w:p w14:paraId="135E78A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12A0EAC3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EA8A53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D6A6AB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6" w:name="_Hlk140106068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Κεραμίδια ρωμαϊκά</w:t>
            </w:r>
            <w:bookmarkEnd w:id="16"/>
          </w:p>
        </w:tc>
        <w:tc>
          <w:tcPr>
            <w:tcW w:w="3690" w:type="dxa"/>
            <w:shd w:val="clear" w:color="auto" w:fill="auto"/>
            <w:vAlign w:val="center"/>
          </w:tcPr>
          <w:p w14:paraId="43C49B6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ΕΝ 1304</w:t>
            </w:r>
          </w:p>
          <w:p w14:paraId="6889A6F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</w:p>
        </w:tc>
        <w:tc>
          <w:tcPr>
            <w:tcW w:w="1530" w:type="dxa"/>
            <w:vAlign w:val="center"/>
          </w:tcPr>
          <w:p w14:paraId="03D80E1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41FFC6D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25AF7FB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28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E83A6A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7" w:name="_Hlk140106011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Χονδρόπλακες ορθογωνισμένες</w:t>
            </w:r>
            <w:bookmarkEnd w:id="17"/>
          </w:p>
        </w:tc>
        <w:tc>
          <w:tcPr>
            <w:tcW w:w="3690" w:type="dxa"/>
            <w:shd w:val="clear" w:color="auto" w:fill="auto"/>
            <w:vAlign w:val="center"/>
          </w:tcPr>
          <w:p w14:paraId="0615D35F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bookmarkStart w:id="18" w:name="_Hlk140106021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EN 12326-1, ΕΝ1341</w:t>
            </w:r>
            <w:bookmarkEnd w:id="18"/>
          </w:p>
        </w:tc>
        <w:tc>
          <w:tcPr>
            <w:tcW w:w="1530" w:type="dxa"/>
            <w:vAlign w:val="center"/>
          </w:tcPr>
          <w:p w14:paraId="0E5A955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701D38E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A23C8E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lastRenderedPageBreak/>
              <w:t>29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9DFF21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19" w:name="_Hlk140105976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Χονδρόπλακες ακανόνιστες</w:t>
            </w:r>
            <w:bookmarkEnd w:id="19"/>
          </w:p>
        </w:tc>
        <w:tc>
          <w:tcPr>
            <w:tcW w:w="3690" w:type="dxa"/>
            <w:shd w:val="clear" w:color="auto" w:fill="auto"/>
            <w:vAlign w:val="center"/>
          </w:tcPr>
          <w:p w14:paraId="4F56DC2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EN 12326-1, ΕΝ1341, ΕΝ1342</w:t>
            </w:r>
          </w:p>
        </w:tc>
        <w:tc>
          <w:tcPr>
            <w:tcW w:w="1530" w:type="dxa"/>
            <w:vAlign w:val="center"/>
          </w:tcPr>
          <w:p w14:paraId="5247C94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1372002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1DC6DB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6271F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20" w:name="_Hlk140106243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Πλακίδια GROUP 4 20Χ20 </w:t>
            </w:r>
            <w:bookmarkEnd w:id="20"/>
          </w:p>
        </w:tc>
        <w:tc>
          <w:tcPr>
            <w:tcW w:w="3690" w:type="dxa"/>
            <w:shd w:val="clear" w:color="auto" w:fill="auto"/>
            <w:vAlign w:val="center"/>
          </w:tcPr>
          <w:p w14:paraId="74BBB3C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5FEBB97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756711E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AD3F0B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C7D1AF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Πλακίδια GROUP 1  20Χ20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FC421F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72587A3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2346106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A3E689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bookmarkStart w:id="21" w:name="_Hlk140106447"/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73F106B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Κόλλα πλακιδίων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65AF1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 ΕΝ 12004</w:t>
            </w:r>
          </w:p>
        </w:tc>
        <w:tc>
          <w:tcPr>
            <w:tcW w:w="1530" w:type="dxa"/>
            <w:vAlign w:val="center"/>
          </w:tcPr>
          <w:p w14:paraId="0CFBC80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bookmarkEnd w:id="21"/>
      <w:tr w:rsidR="00FD7F38" w:rsidRPr="00FD7F38" w14:paraId="5F8353C4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E7ADF6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DA0D9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Αρμόστοκος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4783F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349F54C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031DD550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C31765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96F12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Βερνικόχρωμα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9AD57E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6A13103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7862D8A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ED32CBC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A8D075A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5FBE6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Υδρόχρωμα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180A1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1048400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3ECCB89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5E7FD1A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6681000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3A9276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Ακρυλικό χρώμα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119721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50DF93C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2C35C58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EFD8F1A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FE58A3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F51E0D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Πλαστικό χρώμα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D8EB50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46C3EBB7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6536B65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37C3050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067C96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8A7A43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Αντιπυρικό βερνίκι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543D68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13501-1</w:t>
            </w:r>
          </w:p>
        </w:tc>
        <w:tc>
          <w:tcPr>
            <w:tcW w:w="1530" w:type="dxa"/>
            <w:vAlign w:val="center"/>
          </w:tcPr>
          <w:p w14:paraId="14C48DAF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0B924AD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E5660A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39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2C7B11A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Αστάρι </w:t>
            </w:r>
            <w:proofErr w:type="spellStart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τοιχοποιϊών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31E20DA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4831DBD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3BCC893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5A7B3EB2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9C0D9F0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75A4E8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Λινέλαιο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A440E27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Οδηγία 2008/98/ΕΚ</w:t>
            </w:r>
          </w:p>
        </w:tc>
        <w:tc>
          <w:tcPr>
            <w:tcW w:w="1530" w:type="dxa"/>
            <w:vAlign w:val="center"/>
          </w:tcPr>
          <w:p w14:paraId="4FDFDF0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8A2D19D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5210CE1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F7E1E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Μυκητοκτόνο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A1AC9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Οδηγία 2004/42/ΕΚ (Παράρτημα </w:t>
            </w:r>
          </w:p>
          <w:p w14:paraId="6C67D32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ΙΙ, πίνακας Α)</w:t>
            </w:r>
          </w:p>
          <w:p w14:paraId="661B9FD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ΕΝ22, ΕΝ370, ΕΝ118, ΕΝ113, ΕΝ73, ΕΝ84</w:t>
            </w:r>
          </w:p>
        </w:tc>
        <w:tc>
          <w:tcPr>
            <w:tcW w:w="1530" w:type="dxa"/>
            <w:vAlign w:val="center"/>
          </w:tcPr>
          <w:p w14:paraId="4CD092F6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BB94BC9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50639B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09F69E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Υαλόχαρτο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546E5E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6BEF05A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1DCD9175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E9D2FC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3E5290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Μολυβδόφυλλα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4F2286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ΕΛΟΤ EN 12588 </w:t>
            </w:r>
          </w:p>
        </w:tc>
        <w:tc>
          <w:tcPr>
            <w:tcW w:w="1530" w:type="dxa"/>
            <w:vAlign w:val="center"/>
          </w:tcPr>
          <w:p w14:paraId="39055D0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0F0D61A6" w14:textId="77777777" w:rsidTr="00287739">
        <w:trPr>
          <w:trHeight w:val="361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25201C7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F1B2C0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Μολυβδόκολλα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75B2D5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1E5A737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6CBC2D84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F67CB9D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FB0341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EPDM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7B8977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4F96F18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476C39BB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A2B159F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E9213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Πλάκες </w:t>
            </w:r>
            <w:proofErr w:type="spellStart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εξηλασ</w:t>
            </w:r>
            <w:proofErr w:type="spellEnd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. Πολυστερίνης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AB49FD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13164</w:t>
            </w:r>
          </w:p>
        </w:tc>
        <w:tc>
          <w:tcPr>
            <w:tcW w:w="1530" w:type="dxa"/>
            <w:vAlign w:val="center"/>
          </w:tcPr>
          <w:p w14:paraId="61424C0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9B929CA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EF9ED1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AC7046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Πλάκες πετροβάμβακα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E5BF7AF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n-US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EN 13162</w:t>
            </w:r>
          </w:p>
        </w:tc>
        <w:tc>
          <w:tcPr>
            <w:tcW w:w="1530" w:type="dxa"/>
            <w:vAlign w:val="center"/>
          </w:tcPr>
          <w:p w14:paraId="3939CEA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607E910F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F851DC6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D40447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Τάπητας PVC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0B4FF5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5AB4ADD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271A6E68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28FD8DE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49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37FB67C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Στεγανωτικό τσιμεντοειδών υλικών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887403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7ED75D1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0C6D3DCD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C0A50CA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CA3A62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Οικοδομική ρητίνη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2EBC1C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42F35769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32020F4E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5E88F1A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lastRenderedPageBreak/>
              <w:t>51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C6CA09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Μεμβράνη HDPE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641A332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5F1E8C87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03D80A40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411EB45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52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7B77EF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bookmarkStart w:id="22" w:name="_Hlk140107274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Γυψοσανίδες ανθυγρές</w:t>
            </w:r>
            <w:bookmarkEnd w:id="22"/>
          </w:p>
        </w:tc>
        <w:tc>
          <w:tcPr>
            <w:tcW w:w="3690" w:type="dxa"/>
            <w:shd w:val="clear" w:color="auto" w:fill="auto"/>
            <w:vAlign w:val="center"/>
          </w:tcPr>
          <w:p w14:paraId="31B4B257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ΕΝ 520</w:t>
            </w:r>
          </w:p>
        </w:tc>
        <w:tc>
          <w:tcPr>
            <w:tcW w:w="1530" w:type="dxa"/>
            <w:vAlign w:val="center"/>
          </w:tcPr>
          <w:p w14:paraId="7C2A7504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6B4C606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20DED07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53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B4AECBA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Γεωύφασμα 200gr/m2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68647A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73E36C0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7E53B4F7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01DC0E7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54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7E26F9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Πλαστικός σωλήνας Φ140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2A9FC1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2E39E6B0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  <w:tr w:rsidR="00FD7F38" w:rsidRPr="00FD7F38" w14:paraId="1D332CD1" w14:textId="77777777" w:rsidTr="00287739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C526F6C" w14:textId="77777777" w:rsidR="00FD7F38" w:rsidRPr="00FD7F38" w:rsidRDefault="00FD7F38" w:rsidP="00FD7F38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</w:pPr>
            <w:r w:rsidRPr="00FD7F38">
              <w:rPr>
                <w:rFonts w:eastAsia="Calibri" w:cs="Arial"/>
                <w:bCs/>
                <w:kern w:val="2"/>
                <w:szCs w:val="22"/>
                <w:lang w:val="el-GR" w:eastAsia="en-US"/>
                <w14:ligatures w14:val="standardContextual"/>
              </w:rPr>
              <w:t>55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8980A4" w14:textId="77777777" w:rsidR="00FD7F38" w:rsidRPr="00FD7F38" w:rsidRDefault="00FD7F38" w:rsidP="00FD7F38">
            <w:pPr>
              <w:suppressAutoHyphens w:val="0"/>
              <w:spacing w:after="0" w:line="259" w:lineRule="auto"/>
              <w:jc w:val="left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 xml:space="preserve">Νεροχύτης χαλύβδινος </w:t>
            </w:r>
            <w:proofErr w:type="spellStart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ανοξ</w:t>
            </w:r>
            <w:proofErr w:type="spellEnd"/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.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18D78B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highlight w:val="yellow"/>
                <w:lang w:val="el-GR" w:eastAsia="ar-SA"/>
                <w14:ligatures w14:val="standardContextual"/>
              </w:rPr>
            </w:pPr>
            <w:r w:rsidRPr="00FD7F38"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  <w:t>-</w:t>
            </w:r>
          </w:p>
        </w:tc>
        <w:tc>
          <w:tcPr>
            <w:tcW w:w="1530" w:type="dxa"/>
            <w:vAlign w:val="center"/>
          </w:tcPr>
          <w:p w14:paraId="6B11994E" w14:textId="77777777" w:rsidR="00FD7F38" w:rsidRPr="00FD7F38" w:rsidRDefault="00FD7F38" w:rsidP="00FD7F38">
            <w:pPr>
              <w:suppressAutoHyphens w:val="0"/>
              <w:spacing w:after="0" w:line="259" w:lineRule="auto"/>
              <w:jc w:val="center"/>
              <w:rPr>
                <w:rFonts w:eastAsia="Calibri" w:cs="Arial"/>
                <w:kern w:val="2"/>
                <w:szCs w:val="22"/>
                <w:lang w:val="el-GR" w:eastAsia="ar-SA"/>
                <w14:ligatures w14:val="standardContextual"/>
              </w:rPr>
            </w:pPr>
          </w:p>
        </w:tc>
      </w:tr>
    </w:tbl>
    <w:p w14:paraId="77D88A50" w14:textId="77777777" w:rsidR="001B6093" w:rsidRDefault="001B6093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8"/>
          <w:u w:val="single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FD7F38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Header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1F3B5B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6757B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B5D2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D7F38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2</cp:revision>
  <cp:lastPrinted>2019-08-30T11:17:00Z</cp:lastPrinted>
  <dcterms:created xsi:type="dcterms:W3CDTF">2023-07-14T09:01:00Z</dcterms:created>
  <dcterms:modified xsi:type="dcterms:W3CDTF">2023-07-14T09:01:00Z</dcterms:modified>
</cp:coreProperties>
</file>