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B614A6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449E2A90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B614A6" w:rsidRPr="00B614A6">
              <w:rPr>
                <w:b/>
                <w:bCs/>
                <w:szCs w:val="22"/>
                <w:lang w:val="el-GR" w:bidi="el-GR"/>
              </w:rPr>
              <w:t>Αποκατάσταση και επέκταση καθ' ύψος του κτηρίου βιβλιοθήκης της Ι.Μ. Κουτλουμουσίου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B614A6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69DFEC1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082AAEC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034BF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Ξυλεία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, CPV </w:t>
            </w:r>
            <w:r w:rsidR="00034BF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03419000-0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F6E982B" w14:textId="77777777" w:rsidR="00034BFA" w:rsidRDefault="006B0B0B" w:rsidP="00034BFA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4ABF7EC1" w:rsidR="000A4310" w:rsidRDefault="008B47BB" w:rsidP="00034BFA">
      <w:pPr>
        <w:widowControl w:val="0"/>
        <w:suppressAutoHyphens w:val="0"/>
        <w:spacing w:after="240" w:line="252" w:lineRule="auto"/>
        <w:rPr>
          <w:b/>
          <w:bCs/>
          <w:szCs w:val="22"/>
          <w:lang w:val="el-GR"/>
        </w:rPr>
      </w:pPr>
      <w:r w:rsidRPr="00110263">
        <w:rPr>
          <w:b/>
          <w:bCs/>
          <w:szCs w:val="22"/>
          <w:lang w:val="el-GR"/>
        </w:rPr>
        <w:t>1ος Πίνακας</w:t>
      </w:r>
    </w:p>
    <w:p w14:paraId="434CF50A" w14:textId="77777777" w:rsidR="001E106A" w:rsidRPr="00BE1884" w:rsidRDefault="001E106A" w:rsidP="001E106A">
      <w:pPr>
        <w:suppressAutoHyphens w:val="0"/>
        <w:autoSpaceDE w:val="0"/>
        <w:autoSpaceDN w:val="0"/>
        <w:adjustRightInd w:val="0"/>
        <w:rPr>
          <w:szCs w:val="22"/>
          <w:lang w:val="el-GR" w:eastAsia="en-US"/>
        </w:rPr>
      </w:pPr>
    </w:p>
    <w:tbl>
      <w:tblPr>
        <w:tblW w:w="9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9"/>
        <w:gridCol w:w="3743"/>
        <w:gridCol w:w="2705"/>
        <w:gridCol w:w="2636"/>
      </w:tblGrid>
      <w:tr w:rsidR="001E106A" w:rsidRPr="00BE1884" w14:paraId="4B97C36E" w14:textId="5F464538" w:rsidTr="008C5978">
        <w:trPr>
          <w:trHeight w:val="600"/>
          <w:jc w:val="center"/>
        </w:trPr>
        <w:tc>
          <w:tcPr>
            <w:tcW w:w="819" w:type="dxa"/>
            <w:shd w:val="clear" w:color="000000" w:fill="D9D9D9"/>
            <w:vAlign w:val="center"/>
            <w:hideMark/>
          </w:tcPr>
          <w:p w14:paraId="7A616A94" w14:textId="0E79502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743" w:type="dxa"/>
            <w:shd w:val="clear" w:color="000000" w:fill="D9D9D9"/>
            <w:vAlign w:val="center"/>
            <w:hideMark/>
          </w:tcPr>
          <w:p w14:paraId="0642A9D4" w14:textId="6AE6174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2705" w:type="dxa"/>
            <w:shd w:val="clear" w:color="000000" w:fill="D9D9D9"/>
            <w:vAlign w:val="center"/>
            <w:hideMark/>
          </w:tcPr>
          <w:p w14:paraId="4679D972" w14:textId="051B68D1" w:rsidR="001E106A" w:rsidRPr="008D6171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636" w:type="dxa"/>
            <w:shd w:val="clear" w:color="000000" w:fill="D9D9D9"/>
            <w:vAlign w:val="center"/>
          </w:tcPr>
          <w:p w14:paraId="25DA5764" w14:textId="0790D9C5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B614A6" w:rsidRPr="00BE1884" w14:paraId="54FAC0E5" w14:textId="4457519F" w:rsidTr="00A072E7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183124B6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bookmarkStart w:id="0" w:name="_Hlk140327465"/>
            <w:r w:rsidRPr="0066085A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A141D" w14:textId="1F9E9ED2" w:rsidR="00B614A6" w:rsidRPr="0066085A" w:rsidRDefault="00B614A6" w:rsidP="00B614A6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C44D1B">
              <w:t>Πελεκητή</w:t>
            </w:r>
            <w:proofErr w:type="spellEnd"/>
            <w:r w:rsidRPr="00C44D1B">
              <w:t xml:space="preserve"> </w:t>
            </w:r>
            <w:proofErr w:type="spellStart"/>
            <w:r w:rsidRPr="00C44D1B">
              <w:t>ξυλεί</w:t>
            </w:r>
            <w:proofErr w:type="spellEnd"/>
            <w:r w:rsidRPr="00C44D1B">
              <w:t>α κα</w:t>
            </w:r>
            <w:proofErr w:type="spellStart"/>
            <w:r w:rsidRPr="00C44D1B">
              <w:t>στ</w:t>
            </w:r>
            <w:proofErr w:type="spellEnd"/>
            <w:r w:rsidRPr="00C44D1B">
              <w:t>ανιάς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14:paraId="15C58136" w14:textId="798A346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64E326BD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B614A6" w:rsidRPr="00BE1884" w14:paraId="392D65B7" w14:textId="795202AA" w:rsidTr="00A072E7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32C6E796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F2988" w14:textId="5A268E19" w:rsidR="00B614A6" w:rsidRPr="0066085A" w:rsidRDefault="00B614A6" w:rsidP="00B614A6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C44D1B">
              <w:t>Σα</w:t>
            </w:r>
            <w:proofErr w:type="spellStart"/>
            <w:r w:rsidRPr="00C44D1B">
              <w:t>νίδωμ</w:t>
            </w:r>
            <w:proofErr w:type="spellEnd"/>
            <w:r w:rsidRPr="00C44D1B">
              <w:t>α κα</w:t>
            </w:r>
            <w:proofErr w:type="spellStart"/>
            <w:r w:rsidRPr="00C44D1B">
              <w:t>στ</w:t>
            </w:r>
            <w:proofErr w:type="spellEnd"/>
            <w:r w:rsidRPr="00C44D1B">
              <w:t>ανιάς π</w:t>
            </w:r>
            <w:proofErr w:type="spellStart"/>
            <w:r w:rsidRPr="00C44D1B">
              <w:t>άχους</w:t>
            </w:r>
            <w:proofErr w:type="spellEnd"/>
            <w:r w:rsidRPr="00C44D1B">
              <w:t xml:space="preserve"> 3cm</w:t>
            </w:r>
          </w:p>
        </w:tc>
        <w:tc>
          <w:tcPr>
            <w:tcW w:w="2705" w:type="dxa"/>
            <w:shd w:val="clear" w:color="auto" w:fill="auto"/>
          </w:tcPr>
          <w:p w14:paraId="1163B542" w14:textId="7F960F99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5A3D2413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B614A6" w:rsidRPr="00BE1884" w14:paraId="3AD84AD6" w14:textId="769DD187" w:rsidTr="00A072E7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DA3F4ED" w14:textId="77777777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DA9A" w14:textId="17366D2B" w:rsidR="00B614A6" w:rsidRPr="0066085A" w:rsidRDefault="00B614A6" w:rsidP="00B614A6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614A6">
              <w:rPr>
                <w:lang w:val="el-GR"/>
              </w:rPr>
              <w:t>Πλανιαρισμένες</w:t>
            </w:r>
            <w:proofErr w:type="spellEnd"/>
            <w:r w:rsidRPr="00B614A6">
              <w:rPr>
                <w:lang w:val="el-GR"/>
              </w:rPr>
              <w:t xml:space="preserve"> σανίδες καστανιάς πάχους 2</w:t>
            </w:r>
            <w:r w:rsidRPr="00C44D1B">
              <w:t>cm</w:t>
            </w:r>
          </w:p>
        </w:tc>
        <w:tc>
          <w:tcPr>
            <w:tcW w:w="2705" w:type="dxa"/>
            <w:shd w:val="clear" w:color="auto" w:fill="auto"/>
          </w:tcPr>
          <w:p w14:paraId="4AA519B6" w14:textId="344DA5BD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1F7C2613" w14:textId="77777777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bookmarkEnd w:id="0"/>
      <w:tr w:rsidR="00B614A6" w:rsidRPr="0066085A" w14:paraId="554501BF" w14:textId="77777777" w:rsidTr="00676E21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5CABB5FE" w14:textId="2E5190B2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1CB1B" w14:textId="4D1D3C68" w:rsidR="00B614A6" w:rsidRPr="0066085A" w:rsidRDefault="00B614A6" w:rsidP="00B614A6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B614A6">
              <w:rPr>
                <w:szCs w:val="22"/>
                <w:lang w:val="el-GR" w:eastAsia="en-US"/>
              </w:rPr>
              <w:t>Καδρόνια καστανιάς διαστάσεων 5*5</w:t>
            </w:r>
            <w:r w:rsidRPr="00B614A6">
              <w:rPr>
                <w:szCs w:val="22"/>
                <w:lang w:val="en-US" w:eastAsia="en-US"/>
              </w:rPr>
              <w:t>cm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14:paraId="2289B1FD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177DEEF6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B614A6" w:rsidRPr="0066085A" w14:paraId="42F02556" w14:textId="77777777" w:rsidTr="005B2962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5360E6EF" w14:textId="57673653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lastRenderedPageBreak/>
              <w:t>5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14:paraId="478843E7" w14:textId="60502B39" w:rsidR="00B614A6" w:rsidRPr="0066085A" w:rsidRDefault="00B614A6" w:rsidP="00B614A6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Cs w:val="22"/>
                <w:lang w:val="en-US" w:eastAsia="en-US"/>
              </w:rPr>
              <w:t>K</w:t>
            </w:r>
            <w:proofErr w:type="spellStart"/>
            <w:r>
              <w:rPr>
                <w:szCs w:val="22"/>
                <w:lang w:val="el-GR" w:eastAsia="en-US"/>
              </w:rPr>
              <w:t>όντρα</w:t>
            </w:r>
            <w:proofErr w:type="spellEnd"/>
            <w:r>
              <w:rPr>
                <w:szCs w:val="22"/>
                <w:lang w:val="el-GR" w:eastAsia="en-US"/>
              </w:rPr>
              <w:t xml:space="preserve"> πλακέ θαλάσσης πάχους 20</w:t>
            </w:r>
            <w:r>
              <w:rPr>
                <w:szCs w:val="22"/>
                <w:lang w:val="en-US" w:eastAsia="en-US"/>
              </w:rPr>
              <w:t>mm</w:t>
            </w:r>
            <w:r w:rsidRPr="00E35E33">
              <w:rPr>
                <w:szCs w:val="22"/>
                <w:lang w:val="el-GR" w:eastAsia="en-US"/>
              </w:rPr>
              <w:t xml:space="preserve">, </w:t>
            </w:r>
            <w:r>
              <w:rPr>
                <w:szCs w:val="22"/>
                <w:lang w:val="el-GR" w:eastAsia="en-US"/>
              </w:rPr>
              <w:t>διαστάσεων 1,22</w:t>
            </w:r>
            <w:r>
              <w:rPr>
                <w:szCs w:val="22"/>
                <w:lang w:val="en-US" w:eastAsia="en-US"/>
              </w:rPr>
              <w:t>m</w:t>
            </w:r>
            <w:r w:rsidRPr="00E35E33">
              <w:rPr>
                <w:szCs w:val="22"/>
                <w:lang w:val="el-GR" w:eastAsia="en-US"/>
              </w:rPr>
              <w:t>*2</w:t>
            </w:r>
            <w:r>
              <w:rPr>
                <w:szCs w:val="22"/>
                <w:lang w:val="el-GR" w:eastAsia="en-US"/>
              </w:rPr>
              <w:t>,</w:t>
            </w:r>
            <w:r w:rsidRPr="00E35E33">
              <w:rPr>
                <w:szCs w:val="22"/>
                <w:lang w:val="el-GR" w:eastAsia="en-US"/>
              </w:rPr>
              <w:t>50</w:t>
            </w:r>
            <w:r>
              <w:rPr>
                <w:szCs w:val="22"/>
                <w:lang w:val="en-US" w:eastAsia="en-US"/>
              </w:rPr>
              <w:t>m</w:t>
            </w:r>
          </w:p>
        </w:tc>
        <w:tc>
          <w:tcPr>
            <w:tcW w:w="2705" w:type="dxa"/>
            <w:shd w:val="clear" w:color="auto" w:fill="auto"/>
          </w:tcPr>
          <w:p w14:paraId="51A1D008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47B697F3" w14:textId="77777777" w:rsidR="00B614A6" w:rsidRPr="0066085A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B614A6" w:rsidRPr="00BE1884" w14:paraId="6A0E7D03" w14:textId="77777777" w:rsidTr="005B2962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1D528D7" w14:textId="531C960E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bookmarkStart w:id="1" w:name="_Hlk140327499"/>
            <w:r>
              <w:rPr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98C765B" w14:textId="022AE6A4" w:rsidR="00B614A6" w:rsidRPr="0066085A" w:rsidRDefault="00B614A6" w:rsidP="00B614A6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Cs w:val="22"/>
                <w:lang w:val="el-GR" w:eastAsia="en-US"/>
              </w:rPr>
              <w:t xml:space="preserve">Οικοδομική ξυλεία </w:t>
            </w:r>
            <w:proofErr w:type="spellStart"/>
            <w:r>
              <w:rPr>
                <w:szCs w:val="22"/>
                <w:lang w:val="el-GR" w:eastAsia="en-US"/>
              </w:rPr>
              <w:t>ξυλοτύπων</w:t>
            </w:r>
            <w:proofErr w:type="spellEnd"/>
            <w:r>
              <w:rPr>
                <w:szCs w:val="22"/>
                <w:lang w:val="el-GR" w:eastAsia="en-US"/>
              </w:rPr>
              <w:t xml:space="preserve"> (</w:t>
            </w:r>
            <w:proofErr w:type="spellStart"/>
            <w:r>
              <w:rPr>
                <w:szCs w:val="22"/>
                <w:lang w:val="el-GR" w:eastAsia="en-US"/>
              </w:rPr>
              <w:t>λατάκια</w:t>
            </w:r>
            <w:proofErr w:type="spellEnd"/>
            <w:r>
              <w:rPr>
                <w:szCs w:val="22"/>
                <w:lang w:val="el-GR" w:eastAsia="en-US"/>
              </w:rPr>
              <w:t>-σανίδια)</w:t>
            </w:r>
          </w:p>
        </w:tc>
        <w:tc>
          <w:tcPr>
            <w:tcW w:w="2705" w:type="dxa"/>
            <w:shd w:val="clear" w:color="auto" w:fill="auto"/>
          </w:tcPr>
          <w:p w14:paraId="5CA54804" w14:textId="77777777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4BC89BD1" w14:textId="77777777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bookmarkEnd w:id="1"/>
      <w:tr w:rsidR="00B614A6" w:rsidRPr="00BE1884" w14:paraId="1FB128F0" w14:textId="77777777" w:rsidTr="005B2962">
        <w:trPr>
          <w:trHeight w:val="397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AE72C" w14:textId="642F6BA9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F03835F" w14:textId="7727E835" w:rsidR="00B614A6" w:rsidRPr="00B614A6" w:rsidRDefault="00B614A6" w:rsidP="00B614A6">
            <w:pPr>
              <w:suppressAutoHyphens w:val="0"/>
              <w:spacing w:after="0"/>
              <w:jc w:val="left"/>
              <w:rPr>
                <w:lang w:val="el-GR"/>
              </w:rPr>
            </w:pPr>
            <w:proofErr w:type="spellStart"/>
            <w:r>
              <w:rPr>
                <w:szCs w:val="22"/>
                <w:lang w:val="el-GR" w:eastAsia="en-US"/>
              </w:rPr>
              <w:t>Πλακάζ</w:t>
            </w:r>
            <w:proofErr w:type="spellEnd"/>
            <w:r>
              <w:rPr>
                <w:szCs w:val="22"/>
                <w:lang w:val="el-GR" w:eastAsia="en-US"/>
              </w:rPr>
              <w:t xml:space="preserve">  </w:t>
            </w:r>
            <w:proofErr w:type="spellStart"/>
            <w:r>
              <w:rPr>
                <w:szCs w:val="22"/>
                <w:lang w:val="el-GR" w:eastAsia="en-US"/>
              </w:rPr>
              <w:t>ξυλοτύπων</w:t>
            </w:r>
            <w:proofErr w:type="spellEnd"/>
            <w:r>
              <w:rPr>
                <w:szCs w:val="22"/>
                <w:lang w:val="el-GR" w:eastAsia="en-US"/>
              </w:rPr>
              <w:t xml:space="preserve"> </w:t>
            </w:r>
            <w:r w:rsidRPr="00E35E33">
              <w:rPr>
                <w:szCs w:val="22"/>
                <w:lang w:val="el-GR" w:eastAsia="en-US"/>
              </w:rPr>
              <w:t>πάχους 2</w:t>
            </w:r>
            <w:r>
              <w:rPr>
                <w:szCs w:val="22"/>
                <w:lang w:val="el-GR" w:eastAsia="en-US"/>
              </w:rPr>
              <w:t>1</w:t>
            </w:r>
            <w:r w:rsidRPr="00E35E33">
              <w:rPr>
                <w:szCs w:val="22"/>
                <w:lang w:val="el-GR" w:eastAsia="en-US"/>
              </w:rPr>
              <w:t>mm, διαστάσεων 1,2</w:t>
            </w:r>
            <w:r>
              <w:rPr>
                <w:szCs w:val="22"/>
                <w:lang w:val="el-GR" w:eastAsia="en-US"/>
              </w:rPr>
              <w:t>5</w:t>
            </w:r>
            <w:r w:rsidRPr="00E35E33">
              <w:rPr>
                <w:szCs w:val="22"/>
                <w:lang w:val="el-GR" w:eastAsia="en-US"/>
              </w:rPr>
              <w:t>m*2</w:t>
            </w:r>
            <w:r>
              <w:rPr>
                <w:szCs w:val="22"/>
                <w:lang w:val="el-GR" w:eastAsia="en-US"/>
              </w:rPr>
              <w:t>,</w:t>
            </w:r>
            <w:r w:rsidRPr="00E35E33">
              <w:rPr>
                <w:szCs w:val="22"/>
                <w:lang w:val="el-GR" w:eastAsia="en-US"/>
              </w:rPr>
              <w:t>50m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3C9D2" w14:textId="77777777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2764C" w14:textId="77777777" w:rsidR="00B614A6" w:rsidRPr="00BE1884" w:rsidRDefault="00B614A6" w:rsidP="00B614A6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5B82FCA" w14:textId="160E3812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257C77E" w14:textId="3C8CF48E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B614A6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747E" w14:textId="77777777" w:rsidR="00AF4027" w:rsidRDefault="00AF4027">
      <w:pPr>
        <w:spacing w:after="0"/>
      </w:pPr>
      <w:r>
        <w:separator/>
      </w:r>
    </w:p>
  </w:endnote>
  <w:endnote w:type="continuationSeparator" w:id="0">
    <w:p w14:paraId="25576937" w14:textId="77777777" w:rsidR="00AF4027" w:rsidRDefault="00AF4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5519" w14:textId="77777777" w:rsidR="00AF4027" w:rsidRDefault="00AF4027">
      <w:pPr>
        <w:spacing w:after="0"/>
      </w:pPr>
      <w:r>
        <w:separator/>
      </w:r>
    </w:p>
  </w:footnote>
  <w:footnote w:type="continuationSeparator" w:id="0">
    <w:p w14:paraId="7330EB72" w14:textId="77777777" w:rsidR="00AF4027" w:rsidRDefault="00AF40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af7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34BFA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2528"/>
    <w:rsid w:val="001D52E9"/>
    <w:rsid w:val="001D7816"/>
    <w:rsid w:val="001E106A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0D24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27E5A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035B"/>
    <w:rsid w:val="00AF4027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4A6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EF75FF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1894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Evangelos Zachariadis</cp:lastModifiedBy>
  <cp:revision>6</cp:revision>
  <cp:lastPrinted>2019-08-30T11:17:00Z</cp:lastPrinted>
  <dcterms:created xsi:type="dcterms:W3CDTF">2023-01-16T13:59:00Z</dcterms:created>
  <dcterms:modified xsi:type="dcterms:W3CDTF">2023-07-15T12:33:00Z</dcterms:modified>
</cp:coreProperties>
</file>